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1D3EB554"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500F50">
        <w:rPr>
          <w:rFonts w:ascii="Arial" w:eastAsia="SimSun" w:hAnsi="Arial" w:cs="Times New Roman"/>
          <w:b/>
          <w:sz w:val="24"/>
          <w:szCs w:val="20"/>
        </w:rPr>
        <w:t>10</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88468B">
        <w:rPr>
          <w:rFonts w:ascii="Arial" w:eastAsia="SimSun" w:hAnsi="Arial" w:cs="Times New Roman"/>
          <w:b/>
          <w:bCs/>
          <w:sz w:val="24"/>
          <w:szCs w:val="20"/>
          <w:lang w:eastAsia="ja-JP"/>
        </w:rPr>
        <w:t>R4-</w:t>
      </w:r>
      <w:r w:rsidR="00AE2BA5" w:rsidRPr="0088468B">
        <w:rPr>
          <w:rFonts w:ascii="Arial" w:eastAsia="SimSun" w:hAnsi="Arial" w:cs="Times New Roman"/>
          <w:b/>
          <w:bCs/>
          <w:sz w:val="24"/>
          <w:szCs w:val="20"/>
          <w:lang w:eastAsia="zh-CN"/>
        </w:rPr>
        <w:t>2</w:t>
      </w:r>
      <w:r w:rsidR="00F13E2D" w:rsidRPr="0088468B">
        <w:rPr>
          <w:rFonts w:ascii="Arial" w:eastAsia="SimSun" w:hAnsi="Arial" w:cs="Times New Roman"/>
          <w:b/>
          <w:bCs/>
          <w:sz w:val="24"/>
          <w:szCs w:val="20"/>
          <w:lang w:eastAsia="zh-CN"/>
        </w:rPr>
        <w:t>4</w:t>
      </w:r>
      <w:r w:rsidR="0088468B" w:rsidRPr="0088468B">
        <w:rPr>
          <w:rFonts w:ascii="Arial" w:eastAsia="SimSun" w:hAnsi="Arial" w:cs="Times New Roman"/>
          <w:b/>
          <w:bCs/>
          <w:sz w:val="24"/>
          <w:szCs w:val="20"/>
          <w:lang w:eastAsia="zh-CN"/>
        </w:rPr>
        <w:t>02246</w:t>
      </w:r>
    </w:p>
    <w:p w14:paraId="5C561082" w14:textId="5538FFA3" w:rsidR="00841BCD" w:rsidRPr="008C39F7" w:rsidRDefault="000510E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February</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Pr>
          <w:rFonts w:ascii="Arial" w:eastAsia="SimSun" w:hAnsi="Arial" w:cs="Times New Roman"/>
          <w:b/>
          <w:sz w:val="24"/>
          <w:szCs w:val="20"/>
        </w:rPr>
        <w:t>6</w:t>
      </w:r>
      <w:r w:rsidR="00A04992" w:rsidRPr="008C39F7">
        <w:rPr>
          <w:rFonts w:ascii="Arial" w:eastAsia="SimSun" w:hAnsi="Arial" w:cs="Times New Roman"/>
          <w:b/>
          <w:sz w:val="24"/>
          <w:szCs w:val="20"/>
        </w:rPr>
        <w:t xml:space="preserve"> –</w:t>
      </w:r>
      <w:r>
        <w:rPr>
          <w:rFonts w:ascii="Arial" w:eastAsia="SimSun" w:hAnsi="Arial" w:cs="Times New Roman"/>
          <w:b/>
          <w:sz w:val="24"/>
          <w:szCs w:val="20"/>
        </w:rPr>
        <w:t xml:space="preserve"> March</w:t>
      </w:r>
      <w:r w:rsidR="00A04992" w:rsidRPr="008C39F7">
        <w:rPr>
          <w:rFonts w:ascii="Arial" w:eastAsia="SimSun" w:hAnsi="Arial" w:cs="Times New Roman"/>
          <w:b/>
          <w:sz w:val="24"/>
          <w:szCs w:val="20"/>
        </w:rPr>
        <w:t xml:space="preserve"> </w:t>
      </w:r>
      <w:r>
        <w:rPr>
          <w:rFonts w:ascii="Arial" w:eastAsia="SimSun" w:hAnsi="Arial" w:cs="Times New Roman"/>
          <w:b/>
          <w:sz w:val="24"/>
          <w:szCs w:val="20"/>
        </w:rPr>
        <w:t>01</w:t>
      </w:r>
      <w:r w:rsidR="00A04992" w:rsidRPr="008C39F7">
        <w:rPr>
          <w:rFonts w:ascii="Arial" w:eastAsia="SimSun" w:hAnsi="Arial" w:cs="Times New Roman"/>
          <w:b/>
          <w:sz w:val="24"/>
          <w:szCs w:val="20"/>
        </w:rPr>
        <w:t>, 202</w:t>
      </w:r>
      <w:r w:rsidR="00500F50">
        <w:rPr>
          <w:rFonts w:ascii="Arial" w:eastAsia="SimSun" w:hAnsi="Arial" w:cs="Times New Roman"/>
          <w:b/>
          <w:sz w:val="24"/>
          <w:szCs w:val="20"/>
        </w:rPr>
        <w:t>4</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C26F9F4" w14:textId="5FFE653E"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D7A68">
        <w:rPr>
          <w:rFonts w:ascii="Arial" w:eastAsia="Calibri" w:hAnsi="Arial" w:cs="Arial"/>
          <w:b/>
          <w:bCs/>
          <w:sz w:val="24"/>
        </w:rPr>
        <w:t xml:space="preserve">Discussion of </w:t>
      </w:r>
      <w:r w:rsidR="00500F50">
        <w:rPr>
          <w:rFonts w:ascii="Arial" w:eastAsia="Calibri" w:hAnsi="Arial" w:cs="Arial"/>
          <w:b/>
          <w:bCs/>
          <w:sz w:val="24"/>
        </w:rPr>
        <w:t xml:space="preserve">NCR </w:t>
      </w:r>
      <w:r w:rsidR="008B34CF">
        <w:rPr>
          <w:rFonts w:ascii="Arial" w:eastAsia="Calibri" w:hAnsi="Arial" w:cs="Arial"/>
          <w:b/>
          <w:bCs/>
          <w:sz w:val="24"/>
        </w:rPr>
        <w:t xml:space="preserve">EMC </w:t>
      </w:r>
      <w:r w:rsidR="00500F50">
        <w:rPr>
          <w:rFonts w:ascii="Arial" w:eastAsia="Calibri" w:hAnsi="Arial" w:cs="Arial"/>
          <w:b/>
          <w:bCs/>
          <w:sz w:val="24"/>
        </w:rPr>
        <w:t>immunity setup and monitoring</w:t>
      </w:r>
    </w:p>
    <w:p w14:paraId="0E4FE3E7" w14:textId="117C066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A75EA" w:rsidRPr="00F13E2D">
        <w:rPr>
          <w:rFonts w:ascii="Arial" w:eastAsia="MS Mincho" w:hAnsi="Arial" w:cs="Arial"/>
          <w:b/>
          <w:bCs/>
          <w:sz w:val="24"/>
          <w:szCs w:val="20"/>
        </w:rPr>
        <w:t>8</w:t>
      </w:r>
      <w:r w:rsidR="007C1696" w:rsidRPr="00F13E2D">
        <w:rPr>
          <w:rFonts w:ascii="Arial" w:eastAsia="MS Mincho" w:hAnsi="Arial" w:cs="Arial"/>
          <w:b/>
          <w:bCs/>
          <w:sz w:val="24"/>
          <w:szCs w:val="20"/>
        </w:rPr>
        <w:t>.</w:t>
      </w:r>
      <w:r w:rsidR="00EE59D1" w:rsidRPr="00F13E2D">
        <w:rPr>
          <w:rFonts w:ascii="Arial" w:eastAsia="MS Mincho" w:hAnsi="Arial" w:cs="Arial"/>
          <w:b/>
          <w:bCs/>
          <w:sz w:val="24"/>
          <w:szCs w:val="20"/>
        </w:rPr>
        <w:t>2</w:t>
      </w:r>
      <w:r w:rsidR="00F13E2D" w:rsidRPr="00F13E2D">
        <w:rPr>
          <w:rFonts w:ascii="Arial" w:eastAsia="MS Mincho" w:hAnsi="Arial" w:cs="Arial"/>
          <w:b/>
          <w:bCs/>
          <w:sz w:val="24"/>
          <w:szCs w:val="20"/>
        </w:rPr>
        <w:t>0</w:t>
      </w:r>
      <w:r w:rsidR="007C1696" w:rsidRPr="00F13E2D">
        <w:rPr>
          <w:rFonts w:ascii="Arial" w:eastAsia="MS Mincho" w:hAnsi="Arial" w:cs="Arial"/>
          <w:b/>
          <w:bCs/>
          <w:sz w:val="24"/>
          <w:szCs w:val="20"/>
        </w:rPr>
        <w:t>.</w:t>
      </w:r>
      <w:r w:rsidR="008B34CF" w:rsidRPr="00F13E2D">
        <w:rPr>
          <w:rFonts w:ascii="Arial" w:eastAsia="MS Mincho" w:hAnsi="Arial" w:cs="Arial"/>
          <w:b/>
          <w:bCs/>
          <w:sz w:val="24"/>
          <w:szCs w:val="20"/>
        </w:rPr>
        <w:t>3</w:t>
      </w:r>
      <w:r w:rsidR="00873F8E" w:rsidRPr="00F13E2D">
        <w:rPr>
          <w:rFonts w:ascii="Arial" w:eastAsia="MS Mincho" w:hAnsi="Arial" w:cs="Arial"/>
          <w:b/>
          <w:bCs/>
          <w:sz w:val="24"/>
          <w:szCs w:val="20"/>
        </w:rPr>
        <w:t xml:space="preserve"> –</w:t>
      </w:r>
      <w:r w:rsidR="00F13E2D" w:rsidRPr="00F13E2D">
        <w:rPr>
          <w:rFonts w:ascii="Arial" w:eastAsia="MS Mincho" w:hAnsi="Arial" w:cs="Arial"/>
          <w:b/>
          <w:bCs/>
          <w:sz w:val="24"/>
          <w:szCs w:val="20"/>
        </w:rPr>
        <w:t xml:space="preserve"> RF conformance</w:t>
      </w:r>
      <w:r w:rsidR="00F13E2D">
        <w:rPr>
          <w:rFonts w:ascii="Arial" w:eastAsia="MS Mincho" w:hAnsi="Arial" w:cs="Arial"/>
          <w:b/>
          <w:bCs/>
          <w:sz w:val="24"/>
          <w:szCs w:val="20"/>
        </w:rPr>
        <w:t xml:space="preserve"> testing</w:t>
      </w:r>
    </w:p>
    <w:p w14:paraId="29E6DBBA" w14:textId="39F4D70F"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88468B">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500F50" w:rsidRDefault="00841BCD" w:rsidP="00A37002">
      <w:pPr>
        <w:pStyle w:val="RAN4H1"/>
      </w:pPr>
      <w:bookmarkStart w:id="3" w:name="_Toc116995841"/>
      <w:r w:rsidRPr="00500F50">
        <w:t>Intro</w:t>
      </w:r>
      <w:r w:rsidRPr="00500F50">
        <w:rPr>
          <w:rStyle w:val="RAN4H1Char"/>
          <w:lang w:val="en-US"/>
        </w:rPr>
        <w:t>ductio</w:t>
      </w:r>
      <w:r w:rsidRPr="00500F50">
        <w:t>n</w:t>
      </w:r>
      <w:bookmarkEnd w:id="3"/>
    </w:p>
    <w:p w14:paraId="48A04921" w14:textId="11D7BD8A" w:rsidR="00131291" w:rsidRDefault="0181A91E" w:rsidP="00667039">
      <w:r>
        <w:t xml:space="preserve">During </w:t>
      </w:r>
      <w:r w:rsidR="509698D9">
        <w:t>the last</w:t>
      </w:r>
      <w:r>
        <w:t xml:space="preserve"> RAN4#109 meeting</w:t>
      </w:r>
      <w:r w:rsidR="005800E9">
        <w:t>, the</w:t>
      </w:r>
      <w:r>
        <w:t xml:space="preserve"> CR </w:t>
      </w:r>
      <w:r w:rsidR="005800E9">
        <w:t>for the</w:t>
      </w:r>
      <w:r>
        <w:t xml:space="preserve"> EMC core part specification was agreed in [1]. </w:t>
      </w:r>
      <w:r w:rsidR="7E594AF4">
        <w:t xml:space="preserve">EMC test part is ongoing and should be finalized </w:t>
      </w:r>
      <w:r w:rsidR="59C80890">
        <w:t>by the RAN4</w:t>
      </w:r>
      <w:r w:rsidR="7E594AF4">
        <w:t>#111 meeting.</w:t>
      </w:r>
    </w:p>
    <w:p w14:paraId="3A5284BB" w14:textId="4B4508AD" w:rsidR="00131291" w:rsidRDefault="00500F50" w:rsidP="00667039">
      <w:r>
        <w:t xml:space="preserve">This paper </w:t>
      </w:r>
      <w:r w:rsidR="422C8B9B">
        <w:t xml:space="preserve">continues </w:t>
      </w:r>
      <w:r>
        <w:t>discus</w:t>
      </w:r>
      <w:r w:rsidR="4465B11B">
        <w:t>sions</w:t>
      </w:r>
      <w:r>
        <w:t xml:space="preserve"> </w:t>
      </w:r>
      <w:r w:rsidR="005800E9">
        <w:t>on</w:t>
      </w:r>
      <w:r w:rsidR="017055AD">
        <w:t xml:space="preserve"> </w:t>
      </w:r>
      <w:r w:rsidR="3D4D5816">
        <w:t>i</w:t>
      </w:r>
      <w:r>
        <w:t xml:space="preserve">ssues related to </w:t>
      </w:r>
      <w:r w:rsidR="04A876EB">
        <w:t xml:space="preserve">EMC tests including </w:t>
      </w:r>
      <w:r>
        <w:t>radiated RF immunity setup and monitoring</w:t>
      </w:r>
      <w:r w:rsidR="007A55C3">
        <w:t>.</w:t>
      </w:r>
    </w:p>
    <w:p w14:paraId="6ABDC0E9" w14:textId="77777777" w:rsidR="002A4EF6" w:rsidRPr="008C39F7" w:rsidRDefault="002A4EF6" w:rsidP="002A4EF6">
      <w:pPr>
        <w:pStyle w:val="RAN4H1"/>
      </w:pPr>
      <w:r w:rsidRPr="008C39F7">
        <w:t>Discussion</w:t>
      </w:r>
    </w:p>
    <w:p w14:paraId="1D05308D" w14:textId="73C7BB2D" w:rsidR="000F1682" w:rsidRDefault="000F1682" w:rsidP="000F1682">
      <w:pPr>
        <w:pStyle w:val="RAN4H2"/>
      </w:pPr>
      <w:r>
        <w:t>RF electromagnetic field test setup</w:t>
      </w:r>
    </w:p>
    <w:p w14:paraId="04A8B531" w14:textId="27ACDF38" w:rsidR="00EC5C8F" w:rsidRDefault="00EC5C8F" w:rsidP="00A96534">
      <w:r>
        <w:t xml:space="preserve">There have been enclosure considerations. This section is to clarify the issue. </w:t>
      </w:r>
    </w:p>
    <w:p w14:paraId="305CD8F8" w14:textId="736D1536" w:rsidR="00D41805" w:rsidRDefault="00D702BD" w:rsidP="00D702BD">
      <w:pPr>
        <w:pStyle w:val="RAN4observation0"/>
      </w:pPr>
      <w:bookmarkStart w:id="4" w:name="_Toc159241325"/>
      <w:r w:rsidRPr="00D702BD">
        <w:t>During the test, the enclosure of the NCR is exposed to the RF field. Figure 1 shows the test setup for the radiated RF immunity test of the NCR, with the NCR-MT and NCR-Fwd in one enclosure. This can be seen as the preferred test method to provide a fast and efficient way to test</w:t>
      </w:r>
      <w:r w:rsidR="00D41805">
        <w:t>.</w:t>
      </w:r>
      <w:bookmarkEnd w:id="4"/>
    </w:p>
    <w:p w14:paraId="618F818A" w14:textId="77777777" w:rsidR="004E4F71" w:rsidRPr="004E4F71" w:rsidRDefault="004E4F71" w:rsidP="004E4F71"/>
    <w:p w14:paraId="1158B12B" w14:textId="058B9F7B" w:rsidR="00AC349D" w:rsidRDefault="00C30DAA" w:rsidP="00AC349D">
      <w:pPr>
        <w:spacing w:after="180" w:line="240" w:lineRule="auto"/>
        <w:jc w:val="center"/>
        <w:textAlignment w:val="center"/>
        <w:rPr>
          <w:rFonts w:ascii="Calibri" w:eastAsia="Times New Roman" w:hAnsi="Calibri" w:cs="Calibri"/>
          <w:sz w:val="22"/>
        </w:rPr>
      </w:pPr>
      <w:r>
        <w:rPr>
          <w:noProof/>
        </w:rPr>
        <w:drawing>
          <wp:inline distT="0" distB="0" distL="0" distR="0" wp14:anchorId="45C075B7" wp14:editId="78FAF06D">
            <wp:extent cx="4868545" cy="3078304"/>
            <wp:effectExtent l="0" t="0" r="8255" b="8255"/>
            <wp:docPr id="541279835"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279835" name="Picture 1" descr="A screenshot of a computer program&#10;&#10;Description automatically generated"/>
                    <pic:cNvPicPr/>
                  </pic:nvPicPr>
                  <pic:blipFill>
                    <a:blip r:embed="rId13"/>
                    <a:stretch>
                      <a:fillRect/>
                    </a:stretch>
                  </pic:blipFill>
                  <pic:spPr>
                    <a:xfrm>
                      <a:off x="0" y="0"/>
                      <a:ext cx="4876772" cy="3083506"/>
                    </a:xfrm>
                    <a:prstGeom prst="rect">
                      <a:avLst/>
                    </a:prstGeom>
                  </pic:spPr>
                </pic:pic>
              </a:graphicData>
            </a:graphic>
          </wp:inline>
        </w:drawing>
      </w:r>
    </w:p>
    <w:p w14:paraId="12917E3D" w14:textId="51D319D0" w:rsidR="00AC349D" w:rsidRDefault="00AC349D" w:rsidP="00A96534">
      <w:pPr>
        <w:spacing w:after="180" w:line="240" w:lineRule="auto"/>
        <w:ind w:left="720"/>
        <w:textAlignment w:val="center"/>
        <w:rPr>
          <w:noProof/>
          <w:lang w:eastAsia="zh-CN"/>
        </w:rPr>
      </w:pPr>
      <w:r>
        <w:rPr>
          <w:noProof/>
          <w:lang w:eastAsia="zh-CN"/>
        </w:rPr>
        <w:t xml:space="preserve">Figure </w:t>
      </w:r>
      <w:r w:rsidR="00A96534">
        <w:rPr>
          <w:noProof/>
          <w:lang w:eastAsia="zh-CN"/>
        </w:rPr>
        <w:t>1</w:t>
      </w:r>
      <w:r>
        <w:rPr>
          <w:noProof/>
          <w:lang w:eastAsia="zh-CN"/>
        </w:rPr>
        <w:t xml:space="preserve">. </w:t>
      </w:r>
      <w:r w:rsidR="00500F50">
        <w:rPr>
          <w:noProof/>
          <w:lang w:eastAsia="zh-CN"/>
        </w:rPr>
        <w:t>Radiated immunity setup</w:t>
      </w:r>
      <w:r w:rsidR="00D41805">
        <w:rPr>
          <w:noProof/>
          <w:lang w:eastAsia="zh-CN"/>
        </w:rPr>
        <w:t xml:space="preserve"> for </w:t>
      </w:r>
      <w:r w:rsidR="00BA50C0">
        <w:rPr>
          <w:noProof/>
          <w:lang w:eastAsia="zh-CN"/>
        </w:rPr>
        <w:t>NCR</w:t>
      </w:r>
      <w:r w:rsidR="00D41805">
        <w:rPr>
          <w:noProof/>
          <w:lang w:eastAsia="zh-CN"/>
        </w:rPr>
        <w:t xml:space="preserve"> in one enclosure</w:t>
      </w:r>
    </w:p>
    <w:p w14:paraId="2C83A5DA" w14:textId="77777777" w:rsidR="00467E3D" w:rsidRDefault="00467E3D" w:rsidP="00467E3D">
      <w:pPr>
        <w:pStyle w:val="RAN4observation0"/>
      </w:pPr>
      <w:bookmarkStart w:id="5" w:name="_Toc159241326"/>
      <w:r w:rsidRPr="00E724D4">
        <w:t xml:space="preserve">If an NCR node contains separate enclosures for the NCR-MT and NCR-Fwd, the performance assessment can be performed separately for each according to the manufacturer's </w:t>
      </w:r>
      <w:r>
        <w:t>declaration</w:t>
      </w:r>
      <w:r w:rsidRPr="00E66F3D">
        <w:t>.</w:t>
      </w:r>
      <w:bookmarkEnd w:id="5"/>
    </w:p>
    <w:p w14:paraId="0D5C788A" w14:textId="08CBA6E7" w:rsidR="00661B3E" w:rsidRPr="00661B3E" w:rsidRDefault="00661B3E" w:rsidP="00661B3E">
      <w:pPr>
        <w:ind w:left="720" w:firstLine="720"/>
      </w:pPr>
      <w:r>
        <w:rPr>
          <w:noProof/>
        </w:rPr>
        <w:lastRenderedPageBreak/>
        <w:drawing>
          <wp:inline distT="0" distB="0" distL="0" distR="0" wp14:anchorId="07CEAA90" wp14:editId="02BCE3E4">
            <wp:extent cx="5174524" cy="3255645"/>
            <wp:effectExtent l="0" t="0" r="7620" b="1905"/>
            <wp:docPr id="457954844" name="Picture 1" descr="A blue and white drawing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954844" name="Picture 1" descr="A blue and white drawing of a triangle&#10;&#10;Description automatically generated"/>
                    <pic:cNvPicPr/>
                  </pic:nvPicPr>
                  <pic:blipFill>
                    <a:blip r:embed="rId14"/>
                    <a:stretch>
                      <a:fillRect/>
                    </a:stretch>
                  </pic:blipFill>
                  <pic:spPr>
                    <a:xfrm>
                      <a:off x="0" y="0"/>
                      <a:ext cx="5183328" cy="3261184"/>
                    </a:xfrm>
                    <a:prstGeom prst="rect">
                      <a:avLst/>
                    </a:prstGeom>
                  </pic:spPr>
                </pic:pic>
              </a:graphicData>
            </a:graphic>
          </wp:inline>
        </w:drawing>
      </w:r>
    </w:p>
    <w:p w14:paraId="5CF06ED7" w14:textId="18687060" w:rsidR="00661B3E" w:rsidRDefault="00661B3E" w:rsidP="00661B3E">
      <w:pPr>
        <w:spacing w:after="180" w:line="240" w:lineRule="auto"/>
        <w:ind w:left="720"/>
        <w:textAlignment w:val="center"/>
        <w:rPr>
          <w:noProof/>
          <w:lang w:eastAsia="zh-CN"/>
        </w:rPr>
      </w:pPr>
      <w:r>
        <w:rPr>
          <w:noProof/>
          <w:lang w:eastAsia="zh-CN"/>
        </w:rPr>
        <w:tab/>
        <w:t xml:space="preserve">Figure 2. Radiated immunity setup for </w:t>
      </w:r>
      <w:r w:rsidR="00BA50C0">
        <w:rPr>
          <w:noProof/>
          <w:lang w:eastAsia="zh-CN"/>
        </w:rPr>
        <w:t xml:space="preserve">NCR, with </w:t>
      </w:r>
      <w:r>
        <w:rPr>
          <w:noProof/>
          <w:lang w:eastAsia="zh-CN"/>
        </w:rPr>
        <w:t>NCR-MT and NCR-Fwd in separate enclosures.</w:t>
      </w:r>
    </w:p>
    <w:p w14:paraId="19A7B45C" w14:textId="1887AFEA" w:rsidR="00A96534" w:rsidRPr="008C39F7" w:rsidRDefault="000F1682" w:rsidP="000F1682">
      <w:pPr>
        <w:pStyle w:val="RAN4H2"/>
      </w:pPr>
      <w:r>
        <w:t>Monitoring NCR</w:t>
      </w:r>
    </w:p>
    <w:p w14:paraId="4D596028" w14:textId="4CB705D6" w:rsidR="0046112A" w:rsidRPr="0046112A" w:rsidRDefault="00BB606A" w:rsidP="00BB606A">
      <w:pPr>
        <w:pStyle w:val="RAN4observation0"/>
      </w:pPr>
      <w:bookmarkStart w:id="6" w:name="_Toc159241327"/>
      <w:r w:rsidRPr="00BB606A">
        <w:t>When testing immunity for NCR, the communication links for the UE simulator and BS simulator should be established. In the case of NR repeaters, power accuracy and gain shall be evaluated. In the case of NCR, the control link should also be monitored from the BS interface</w:t>
      </w:r>
      <w:r w:rsidR="0046112A">
        <w:t>.</w:t>
      </w:r>
      <w:bookmarkEnd w:id="6"/>
    </w:p>
    <w:p w14:paraId="2AE5F795" w14:textId="0B7483C8" w:rsidR="005700A8" w:rsidRPr="005700A8" w:rsidRDefault="002A4EF6" w:rsidP="005700A8">
      <w:pPr>
        <w:rPr>
          <w:lang w:eastAsia="zh-CN"/>
        </w:rPr>
      </w:pPr>
      <w:r>
        <w:rPr>
          <w:noProof/>
        </w:rPr>
        <w:drawing>
          <wp:inline distT="0" distB="0" distL="0" distR="0" wp14:anchorId="0FF0398B" wp14:editId="12F85F52">
            <wp:extent cx="5172075" cy="1165288"/>
            <wp:effectExtent l="0" t="0" r="0" b="0"/>
            <wp:docPr id="39897642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976420" name="Picture 1" descr="A diagram of a diagram&#10;&#10;Description automatically generated"/>
                    <pic:cNvPicPr/>
                  </pic:nvPicPr>
                  <pic:blipFill>
                    <a:blip r:embed="rId15"/>
                    <a:stretch>
                      <a:fillRect/>
                    </a:stretch>
                  </pic:blipFill>
                  <pic:spPr>
                    <a:xfrm>
                      <a:off x="0" y="0"/>
                      <a:ext cx="5184437" cy="1168073"/>
                    </a:xfrm>
                    <a:prstGeom prst="rect">
                      <a:avLst/>
                    </a:prstGeom>
                  </pic:spPr>
                </pic:pic>
              </a:graphicData>
            </a:graphic>
          </wp:inline>
        </w:drawing>
      </w:r>
    </w:p>
    <w:p w14:paraId="2765ADC2" w14:textId="4B37F563" w:rsidR="00AC349D" w:rsidRDefault="00AC349D" w:rsidP="00AC349D">
      <w:pPr>
        <w:spacing w:after="180" w:line="240" w:lineRule="auto"/>
        <w:ind w:left="720"/>
        <w:textAlignment w:val="center"/>
        <w:rPr>
          <w:noProof/>
          <w:lang w:eastAsia="zh-CN"/>
        </w:rPr>
      </w:pPr>
      <w:r>
        <w:rPr>
          <w:noProof/>
          <w:lang w:eastAsia="zh-CN"/>
        </w:rPr>
        <w:t xml:space="preserve">Figure </w:t>
      </w:r>
      <w:r w:rsidR="00A96534">
        <w:rPr>
          <w:noProof/>
          <w:lang w:eastAsia="zh-CN"/>
        </w:rPr>
        <w:t>2</w:t>
      </w:r>
      <w:r>
        <w:rPr>
          <w:noProof/>
          <w:lang w:eastAsia="zh-CN"/>
        </w:rPr>
        <w:t xml:space="preserve">. </w:t>
      </w:r>
      <w:r w:rsidR="00500F50">
        <w:rPr>
          <w:noProof/>
          <w:lang w:eastAsia="zh-CN"/>
        </w:rPr>
        <w:t>NCR monitoring setup</w:t>
      </w:r>
    </w:p>
    <w:p w14:paraId="254B4197" w14:textId="74FF8B48" w:rsidR="00131291" w:rsidRDefault="00131291" w:rsidP="00AC349D">
      <w:pPr>
        <w:spacing w:after="180" w:line="240" w:lineRule="auto"/>
        <w:ind w:left="720"/>
        <w:textAlignment w:val="center"/>
        <w:rPr>
          <w:noProof/>
          <w:lang w:eastAsia="zh-CN"/>
        </w:rPr>
      </w:pPr>
    </w:p>
    <w:p w14:paraId="705C4AFA" w14:textId="08604ABE" w:rsidR="00542CA3" w:rsidRPr="00542CA3" w:rsidRDefault="006E774B" w:rsidP="00542CA3">
      <w:pPr>
        <w:pStyle w:val="RAN4proposal"/>
      </w:pPr>
      <w:bookmarkStart w:id="7" w:name="_Toc159241328"/>
      <w:r>
        <w:t>During the EMC immunity tests of NCR, the power accuracy and gain were evaluated, as well as the control link between NCR-MT and BS. The control link test should be performed using a bearer with the predefined characteristics (data rate and throughput).</w:t>
      </w:r>
      <w:bookmarkEnd w:id="7"/>
      <w:r>
        <w:t xml:space="preserve"> </w:t>
      </w:r>
    </w:p>
    <w:p w14:paraId="63EF7592" w14:textId="7A659C24" w:rsidR="1A522A04" w:rsidRDefault="1A522A04" w:rsidP="68DD76F7">
      <w:pPr>
        <w:pStyle w:val="RAN4observation0"/>
      </w:pPr>
      <w:bookmarkStart w:id="8" w:name="_Toc159241329"/>
      <w:r>
        <w:t>RAN4 to consider defining the power accuracy and gain levels.</w:t>
      </w:r>
      <w:bookmarkEnd w:id="8"/>
    </w:p>
    <w:p w14:paraId="2F98B9A0" w14:textId="77777777" w:rsidR="00CD7492" w:rsidRPr="008C39F7" w:rsidRDefault="00CD7492" w:rsidP="00A37002">
      <w:pPr>
        <w:pStyle w:val="RAN4H1"/>
      </w:pPr>
      <w:bookmarkStart w:id="9" w:name="_Toc116995848"/>
      <w:r w:rsidRPr="008C39F7">
        <w:t>Conclusion</w:t>
      </w:r>
      <w:bookmarkEnd w:id="9"/>
    </w:p>
    <w:p w14:paraId="23C170AA"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7DD3D558" w14:textId="6B50B4B0" w:rsidR="005800E9" w:rsidRDefault="00A4355E">
      <w:pPr>
        <w:pStyle w:val="TOC4"/>
        <w:tabs>
          <w:tab w:val="right" w:leader="dot" w:pos="9617"/>
        </w:tabs>
        <w:rPr>
          <w:rFonts w:asciiTheme="minorHAnsi" w:eastAsiaTheme="minorEastAsia" w:hAnsiTheme="minorHAnsi"/>
          <w:noProof/>
          <w:kern w:val="2"/>
          <w:sz w:val="22"/>
          <w:lang/>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59241325" w:history="1">
        <w:r w:rsidR="005800E9" w:rsidRPr="003F3429">
          <w:rPr>
            <w:rStyle w:val="Hyperlink"/>
            <w:b/>
            <w:noProof/>
          </w:rPr>
          <w:t>Observation 1:</w:t>
        </w:r>
        <w:r w:rsidR="005800E9" w:rsidRPr="003F3429">
          <w:rPr>
            <w:rStyle w:val="Hyperlink"/>
            <w:noProof/>
          </w:rPr>
          <w:t xml:space="preserve"> During the test, the enclosure of the NCR is exposed to the RF field. Figure 1 shows the test setup for the radiated RF immunity test of the NCR, with the NCR-MT and NCR-Fwd in one enclosure. This can be seen as the preferred test method to provide a fas and efficient way to test.</w:t>
        </w:r>
      </w:hyperlink>
    </w:p>
    <w:p w14:paraId="42AC899A" w14:textId="739F4DB9" w:rsidR="005800E9" w:rsidRDefault="00000000">
      <w:pPr>
        <w:pStyle w:val="TOC4"/>
        <w:tabs>
          <w:tab w:val="right" w:leader="dot" w:pos="9617"/>
        </w:tabs>
        <w:rPr>
          <w:rFonts w:asciiTheme="minorHAnsi" w:eastAsiaTheme="minorEastAsia" w:hAnsiTheme="minorHAnsi"/>
          <w:noProof/>
          <w:kern w:val="2"/>
          <w:sz w:val="22"/>
          <w:lang/>
          <w14:ligatures w14:val="standardContextual"/>
        </w:rPr>
      </w:pPr>
      <w:hyperlink w:anchor="_Toc159241326" w:history="1">
        <w:r w:rsidR="005800E9" w:rsidRPr="003F3429">
          <w:rPr>
            <w:rStyle w:val="Hyperlink"/>
            <w:b/>
            <w:noProof/>
          </w:rPr>
          <w:t>Observation 2:</w:t>
        </w:r>
        <w:r w:rsidR="005800E9" w:rsidRPr="003F3429">
          <w:rPr>
            <w:rStyle w:val="Hyperlink"/>
            <w:noProof/>
          </w:rPr>
          <w:t xml:space="preserve"> If an NCR node contains separate enclosures for the NCR-MT and NCR-Fwd, the performance assessment can be performed separately for each according to the manufacturer's declaration.</w:t>
        </w:r>
      </w:hyperlink>
    </w:p>
    <w:p w14:paraId="7027C3DE" w14:textId="582DFBCA" w:rsidR="005800E9" w:rsidRDefault="00000000">
      <w:pPr>
        <w:pStyle w:val="TOC4"/>
        <w:tabs>
          <w:tab w:val="right" w:leader="dot" w:pos="9617"/>
        </w:tabs>
        <w:rPr>
          <w:rFonts w:asciiTheme="minorHAnsi" w:eastAsiaTheme="minorEastAsia" w:hAnsiTheme="minorHAnsi"/>
          <w:noProof/>
          <w:kern w:val="2"/>
          <w:sz w:val="22"/>
          <w:lang/>
          <w14:ligatures w14:val="standardContextual"/>
        </w:rPr>
      </w:pPr>
      <w:hyperlink w:anchor="_Toc159241327" w:history="1">
        <w:r w:rsidR="005800E9" w:rsidRPr="003F3429">
          <w:rPr>
            <w:rStyle w:val="Hyperlink"/>
            <w:b/>
            <w:noProof/>
          </w:rPr>
          <w:t>Observation 3:</w:t>
        </w:r>
        <w:r w:rsidR="005800E9" w:rsidRPr="003F3429">
          <w:rPr>
            <w:rStyle w:val="Hyperlink"/>
            <w:noProof/>
          </w:rPr>
          <w:t xml:space="preserve"> When testing immunity for NCR, the communication links for the UE simulator and BS simulator should be established. In the case of NR repeaters, power accuracy and gain shall be evaluated. In the case of NCR, the control link should also be monitored from the BS interface.</w:t>
        </w:r>
      </w:hyperlink>
    </w:p>
    <w:p w14:paraId="4091FD35" w14:textId="5460CB44" w:rsidR="005800E9" w:rsidRDefault="00000000">
      <w:pPr>
        <w:pStyle w:val="TOC5"/>
        <w:tabs>
          <w:tab w:val="right" w:leader="dot" w:pos="9617"/>
        </w:tabs>
        <w:rPr>
          <w:rFonts w:asciiTheme="minorHAnsi" w:eastAsiaTheme="minorEastAsia" w:hAnsiTheme="minorHAnsi"/>
          <w:b w:val="0"/>
          <w:noProof/>
          <w:kern w:val="2"/>
          <w:sz w:val="22"/>
          <w:lang/>
          <w14:ligatures w14:val="standardContextual"/>
        </w:rPr>
      </w:pPr>
      <w:hyperlink w:anchor="_Toc159241328" w:history="1">
        <w:r w:rsidR="005800E9" w:rsidRPr="003F3429">
          <w:rPr>
            <w:rStyle w:val="Hyperlink"/>
            <w:noProof/>
          </w:rPr>
          <w:t>Proposal 1: During the EMC immunity tests of NCR, the power accuracy and gain were evaluated, as well as the control link between NCR-MT and BS. The control link test should be performed using a bearer with the predefined characteristics (data rate and throughput).</w:t>
        </w:r>
      </w:hyperlink>
    </w:p>
    <w:p w14:paraId="3BABA0E9" w14:textId="095365BD" w:rsidR="005800E9" w:rsidRDefault="00000000">
      <w:pPr>
        <w:pStyle w:val="TOC4"/>
        <w:tabs>
          <w:tab w:val="right" w:leader="dot" w:pos="9617"/>
        </w:tabs>
        <w:rPr>
          <w:rFonts w:asciiTheme="minorHAnsi" w:eastAsiaTheme="minorEastAsia" w:hAnsiTheme="minorHAnsi"/>
          <w:noProof/>
          <w:kern w:val="2"/>
          <w:sz w:val="22"/>
          <w:lang/>
          <w14:ligatures w14:val="standardContextual"/>
        </w:rPr>
      </w:pPr>
      <w:hyperlink w:anchor="_Toc159241329" w:history="1">
        <w:r w:rsidR="005800E9" w:rsidRPr="003F3429">
          <w:rPr>
            <w:rStyle w:val="Hyperlink"/>
            <w:b/>
            <w:noProof/>
          </w:rPr>
          <w:t>Observation 4:</w:t>
        </w:r>
        <w:r w:rsidR="005800E9" w:rsidRPr="003F3429">
          <w:rPr>
            <w:rStyle w:val="Hyperlink"/>
            <w:noProof/>
          </w:rPr>
          <w:t xml:space="preserve"> RAN4 to consider defining the power accuracy and gain levels.</w:t>
        </w:r>
      </w:hyperlink>
    </w:p>
    <w:p w14:paraId="5D84AAC6" w14:textId="4248EF80" w:rsidR="008C39F7" w:rsidRPr="008C39F7" w:rsidRDefault="00A4355E" w:rsidP="008C39F7">
      <w:r w:rsidRPr="008C39F7">
        <w:fldChar w:fldCharType="end"/>
      </w:r>
      <w:bookmarkStart w:id="10" w:name="_Toc116995849"/>
    </w:p>
    <w:p w14:paraId="459843A6" w14:textId="77777777" w:rsidR="003B659E" w:rsidRPr="008C39F7" w:rsidRDefault="003B659E" w:rsidP="0060543D">
      <w:pPr>
        <w:pStyle w:val="RAN4H1"/>
        <w:numPr>
          <w:ilvl w:val="0"/>
          <w:numId w:val="0"/>
        </w:numPr>
        <w:ind w:left="360" w:hanging="360"/>
      </w:pPr>
      <w:r w:rsidRPr="008C39F7">
        <w:t>References</w:t>
      </w:r>
      <w:bookmarkEnd w:id="10"/>
    </w:p>
    <w:p w14:paraId="7D680959" w14:textId="0FC46F6A" w:rsidR="00687FA0" w:rsidRPr="00500F50" w:rsidRDefault="27E59498" w:rsidP="68DD76F7">
      <w:pPr>
        <w:pStyle w:val="ListParagraph"/>
        <w:numPr>
          <w:ilvl w:val="0"/>
          <w:numId w:val="21"/>
        </w:numPr>
        <w:ind w:right="-22"/>
      </w:pPr>
      <w:r>
        <w:t>R4-2321048</w:t>
      </w:r>
      <w:bookmarkStart w:id="11" w:name="_Hlk134255185"/>
      <w:r w:rsidR="00D40288">
        <w:t>,</w:t>
      </w:r>
      <w:r w:rsidR="000040DC">
        <w:t xml:space="preserve"> </w:t>
      </w:r>
      <w:r w:rsidR="31E46F0F">
        <w:t xml:space="preserve">CR to TS 38.114 network controlled repeater EMC core, </w:t>
      </w:r>
      <w:r w:rsidR="3C4A2759" w:rsidRPr="68DD76F7">
        <w:rPr>
          <w:rFonts w:eastAsia="Times New Roman" w:cs="Times New Roman"/>
          <w:szCs w:val="20"/>
        </w:rPr>
        <w:t>ZTE, Nokia, Nokia Shanghai Bell, Ericsson</w:t>
      </w:r>
      <w:r w:rsidR="00B408B6">
        <w:t xml:space="preserve">, </w:t>
      </w:r>
      <w:r w:rsidR="00D40288">
        <w:t>RAN4 #10</w:t>
      </w:r>
      <w:r w:rsidR="19CBF661">
        <w:t>9</w:t>
      </w:r>
    </w:p>
    <w:bookmarkEnd w:id="11"/>
    <w:p w14:paraId="58324F72" w14:textId="0251B6C6" w:rsidR="000040DC" w:rsidRPr="009233A4" w:rsidRDefault="000040DC" w:rsidP="00CE4D87">
      <w:pPr>
        <w:pStyle w:val="ListParagraph"/>
        <w:ind w:right="-22"/>
        <w:rPr>
          <w:highlight w:val="yellow"/>
        </w:rPr>
      </w:pPr>
    </w:p>
    <w:sectPr w:rsidR="000040DC" w:rsidRPr="009233A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BBB55" w14:textId="77777777" w:rsidR="001E6C9B" w:rsidRDefault="001E6C9B" w:rsidP="00001C9B">
      <w:pPr>
        <w:spacing w:after="0" w:line="240" w:lineRule="auto"/>
      </w:pPr>
      <w:r>
        <w:separator/>
      </w:r>
    </w:p>
  </w:endnote>
  <w:endnote w:type="continuationSeparator" w:id="0">
    <w:p w14:paraId="6CA0EB50" w14:textId="77777777" w:rsidR="001E6C9B" w:rsidRDefault="001E6C9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C0DE0" w14:textId="77777777" w:rsidR="001E6C9B" w:rsidRDefault="001E6C9B" w:rsidP="00001C9B">
      <w:pPr>
        <w:spacing w:after="0" w:line="240" w:lineRule="auto"/>
      </w:pPr>
      <w:r>
        <w:separator/>
      </w:r>
    </w:p>
  </w:footnote>
  <w:footnote w:type="continuationSeparator" w:id="0">
    <w:p w14:paraId="599B97C1" w14:textId="77777777" w:rsidR="001E6C9B" w:rsidRDefault="001E6C9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02070"/>
    <w:multiLevelType w:val="multilevel"/>
    <w:tmpl w:val="52DC48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315ED"/>
    <w:multiLevelType w:val="multilevel"/>
    <w:tmpl w:val="A7B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4590"/>
    <w:multiLevelType w:val="multilevel"/>
    <w:tmpl w:val="CBBE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972536"/>
    <w:multiLevelType w:val="multilevel"/>
    <w:tmpl w:val="866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A94D6B"/>
    <w:multiLevelType w:val="multilevel"/>
    <w:tmpl w:val="7D98B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FFFFFFFF">
      <w:start w:val="1"/>
      <w:numFmt w:val="decimal"/>
      <w:pStyle w:val="RAN4Observation"/>
      <w:suff w:val="space"/>
      <w:lvlText w:val="Observation %1:"/>
      <w:lvlJc w:val="left"/>
      <w:pPr>
        <w:ind w:left="360" w:hanging="360"/>
      </w:pPr>
      <w:rPr>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4004CC"/>
    <w:multiLevelType w:val="multilevel"/>
    <w:tmpl w:val="87F0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4"/>
  </w:num>
  <w:num w:numId="2" w16cid:durableId="1469392472">
    <w:abstractNumId w:val="10"/>
  </w:num>
  <w:num w:numId="3" w16cid:durableId="1792749823">
    <w:abstractNumId w:val="17"/>
  </w:num>
  <w:num w:numId="4" w16cid:durableId="517735681">
    <w:abstractNumId w:val="9"/>
  </w:num>
  <w:num w:numId="5" w16cid:durableId="1142041724">
    <w:abstractNumId w:val="21"/>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num>
  <w:num w:numId="12" w16cid:durableId="122584543">
    <w:abstractNumId w:val="16"/>
    <w:lvlOverride w:ilvl="0">
      <w:startOverride w:val="1"/>
    </w:lvlOverride>
  </w:num>
  <w:num w:numId="13" w16cid:durableId="818807267">
    <w:abstractNumId w:val="15"/>
  </w:num>
  <w:num w:numId="14" w16cid:durableId="883829348">
    <w:abstractNumId w:val="16"/>
    <w:lvlOverride w:ilvl="0">
      <w:startOverride w:val="1"/>
    </w:lvlOverride>
  </w:num>
  <w:num w:numId="15" w16cid:durableId="438372887">
    <w:abstractNumId w:val="22"/>
  </w:num>
  <w:num w:numId="16" w16cid:durableId="516113510">
    <w:abstractNumId w:val="7"/>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19"/>
  </w:num>
  <w:num w:numId="22" w16cid:durableId="1938362445">
    <w:abstractNumId w:val="15"/>
  </w:num>
  <w:num w:numId="23" w16cid:durableId="913515990">
    <w:abstractNumId w:val="16"/>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304163020">
    <w:abstractNumId w:val="23"/>
  </w:num>
  <w:num w:numId="28" w16cid:durableId="1513568488">
    <w:abstractNumId w:val="13"/>
  </w:num>
  <w:num w:numId="29" w16cid:durableId="1254779312">
    <w:abstractNumId w:val="12"/>
  </w:num>
  <w:num w:numId="30" w16cid:durableId="1285771872">
    <w:abstractNumId w:val="11"/>
  </w:num>
  <w:num w:numId="31" w16cid:durableId="1475247227">
    <w:abstractNumId w:val="2"/>
  </w:num>
  <w:num w:numId="32" w16cid:durableId="17826010">
    <w:abstractNumId w:val="8"/>
  </w:num>
  <w:num w:numId="33" w16cid:durableId="1020009735">
    <w:abstractNumId w:val="0"/>
  </w:num>
  <w:num w:numId="34" w16cid:durableId="1139492689">
    <w:abstractNumId w:val="6"/>
  </w:num>
  <w:num w:numId="35" w16cid:durableId="73672343">
    <w:abstractNumId w:val="1"/>
  </w:num>
  <w:num w:numId="36" w16cid:durableId="16242618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34E4"/>
    <w:rsid w:val="000151EF"/>
    <w:rsid w:val="00023445"/>
    <w:rsid w:val="000239F5"/>
    <w:rsid w:val="00031C6D"/>
    <w:rsid w:val="000358AD"/>
    <w:rsid w:val="000510ED"/>
    <w:rsid w:val="0008612A"/>
    <w:rsid w:val="00090E18"/>
    <w:rsid w:val="00093341"/>
    <w:rsid w:val="000A10BC"/>
    <w:rsid w:val="000B0056"/>
    <w:rsid w:val="000B0099"/>
    <w:rsid w:val="000C3C7B"/>
    <w:rsid w:val="000D0F93"/>
    <w:rsid w:val="000E1C3D"/>
    <w:rsid w:val="000F1682"/>
    <w:rsid w:val="000F3FE0"/>
    <w:rsid w:val="00106416"/>
    <w:rsid w:val="00110481"/>
    <w:rsid w:val="001127C9"/>
    <w:rsid w:val="00115B88"/>
    <w:rsid w:val="00131291"/>
    <w:rsid w:val="00132F6A"/>
    <w:rsid w:val="00133913"/>
    <w:rsid w:val="00140221"/>
    <w:rsid w:val="001516EB"/>
    <w:rsid w:val="001642FC"/>
    <w:rsid w:val="0016496B"/>
    <w:rsid w:val="001743E2"/>
    <w:rsid w:val="001745F8"/>
    <w:rsid w:val="001838CF"/>
    <w:rsid w:val="001868EE"/>
    <w:rsid w:val="00186D9A"/>
    <w:rsid w:val="001A3BA4"/>
    <w:rsid w:val="001A6D1F"/>
    <w:rsid w:val="001B1E0D"/>
    <w:rsid w:val="001E30F6"/>
    <w:rsid w:val="001E6C9B"/>
    <w:rsid w:val="00217EE5"/>
    <w:rsid w:val="00226C49"/>
    <w:rsid w:val="0023016F"/>
    <w:rsid w:val="00235F5C"/>
    <w:rsid w:val="00257FA3"/>
    <w:rsid w:val="00263DF3"/>
    <w:rsid w:val="00277946"/>
    <w:rsid w:val="00277B56"/>
    <w:rsid w:val="002A19F5"/>
    <w:rsid w:val="002A4EF6"/>
    <w:rsid w:val="002B4922"/>
    <w:rsid w:val="002C22C3"/>
    <w:rsid w:val="002C2D19"/>
    <w:rsid w:val="002C7B1E"/>
    <w:rsid w:val="002D10FA"/>
    <w:rsid w:val="002D3B60"/>
    <w:rsid w:val="002D4C55"/>
    <w:rsid w:val="002D6221"/>
    <w:rsid w:val="002E6DED"/>
    <w:rsid w:val="002F57B6"/>
    <w:rsid w:val="00300956"/>
    <w:rsid w:val="003165FA"/>
    <w:rsid w:val="00317187"/>
    <w:rsid w:val="0032499A"/>
    <w:rsid w:val="00332444"/>
    <w:rsid w:val="003341F7"/>
    <w:rsid w:val="00347FEC"/>
    <w:rsid w:val="00356F45"/>
    <w:rsid w:val="0036265D"/>
    <w:rsid w:val="00363E3D"/>
    <w:rsid w:val="00366B74"/>
    <w:rsid w:val="003A600C"/>
    <w:rsid w:val="003A710A"/>
    <w:rsid w:val="003B41D6"/>
    <w:rsid w:val="003B659E"/>
    <w:rsid w:val="003C275E"/>
    <w:rsid w:val="003C4FDE"/>
    <w:rsid w:val="003E58DF"/>
    <w:rsid w:val="00404C4C"/>
    <w:rsid w:val="0041423F"/>
    <w:rsid w:val="00414F81"/>
    <w:rsid w:val="00416FA4"/>
    <w:rsid w:val="00436A0F"/>
    <w:rsid w:val="00437150"/>
    <w:rsid w:val="0043750A"/>
    <w:rsid w:val="00443BF1"/>
    <w:rsid w:val="0046112A"/>
    <w:rsid w:val="00467E3D"/>
    <w:rsid w:val="004732E9"/>
    <w:rsid w:val="004854BB"/>
    <w:rsid w:val="00494493"/>
    <w:rsid w:val="00496606"/>
    <w:rsid w:val="004A2321"/>
    <w:rsid w:val="004C5582"/>
    <w:rsid w:val="004D3DE0"/>
    <w:rsid w:val="004E4F71"/>
    <w:rsid w:val="004E5E66"/>
    <w:rsid w:val="004E7ADB"/>
    <w:rsid w:val="00500F50"/>
    <w:rsid w:val="00503B4D"/>
    <w:rsid w:val="00504EE9"/>
    <w:rsid w:val="00521576"/>
    <w:rsid w:val="005250E6"/>
    <w:rsid w:val="00537AC1"/>
    <w:rsid w:val="00542CA3"/>
    <w:rsid w:val="00542D23"/>
    <w:rsid w:val="0054442C"/>
    <w:rsid w:val="00550285"/>
    <w:rsid w:val="00562492"/>
    <w:rsid w:val="005700A8"/>
    <w:rsid w:val="00572A20"/>
    <w:rsid w:val="005800E9"/>
    <w:rsid w:val="005836F8"/>
    <w:rsid w:val="0059122F"/>
    <w:rsid w:val="005918FA"/>
    <w:rsid w:val="00592A86"/>
    <w:rsid w:val="005A6E71"/>
    <w:rsid w:val="005B4801"/>
    <w:rsid w:val="005B6517"/>
    <w:rsid w:val="005C1023"/>
    <w:rsid w:val="005C23A4"/>
    <w:rsid w:val="005D1CDF"/>
    <w:rsid w:val="005D2BB7"/>
    <w:rsid w:val="005E61A8"/>
    <w:rsid w:val="005F6419"/>
    <w:rsid w:val="0060543D"/>
    <w:rsid w:val="006104DD"/>
    <w:rsid w:val="006130B5"/>
    <w:rsid w:val="00617400"/>
    <w:rsid w:val="00632D29"/>
    <w:rsid w:val="0065578D"/>
    <w:rsid w:val="00661B3E"/>
    <w:rsid w:val="00664950"/>
    <w:rsid w:val="00667039"/>
    <w:rsid w:val="00683220"/>
    <w:rsid w:val="00687FA0"/>
    <w:rsid w:val="00696C9D"/>
    <w:rsid w:val="006A3C11"/>
    <w:rsid w:val="006B7010"/>
    <w:rsid w:val="006C3095"/>
    <w:rsid w:val="006C6EEF"/>
    <w:rsid w:val="006D7F59"/>
    <w:rsid w:val="006E0C1D"/>
    <w:rsid w:val="006E1151"/>
    <w:rsid w:val="006E505C"/>
    <w:rsid w:val="006E6311"/>
    <w:rsid w:val="006E774B"/>
    <w:rsid w:val="007145FF"/>
    <w:rsid w:val="00715B2A"/>
    <w:rsid w:val="007450F1"/>
    <w:rsid w:val="007459AB"/>
    <w:rsid w:val="00746DDD"/>
    <w:rsid w:val="00751515"/>
    <w:rsid w:val="00751A6F"/>
    <w:rsid w:val="007528E5"/>
    <w:rsid w:val="007626B7"/>
    <w:rsid w:val="00763B77"/>
    <w:rsid w:val="007743C0"/>
    <w:rsid w:val="0078212B"/>
    <w:rsid w:val="0078235F"/>
    <w:rsid w:val="00784DF6"/>
    <w:rsid w:val="00785232"/>
    <w:rsid w:val="007A55C3"/>
    <w:rsid w:val="007B186C"/>
    <w:rsid w:val="007B6620"/>
    <w:rsid w:val="007B7AF0"/>
    <w:rsid w:val="007C1696"/>
    <w:rsid w:val="007C3ED0"/>
    <w:rsid w:val="007C5971"/>
    <w:rsid w:val="007D5836"/>
    <w:rsid w:val="007F54B9"/>
    <w:rsid w:val="007F6BFD"/>
    <w:rsid w:val="00806A76"/>
    <w:rsid w:val="00810FEE"/>
    <w:rsid w:val="00811C9D"/>
    <w:rsid w:val="00816C80"/>
    <w:rsid w:val="00841BCD"/>
    <w:rsid w:val="00851A8E"/>
    <w:rsid w:val="0085365B"/>
    <w:rsid w:val="00873F8E"/>
    <w:rsid w:val="0087443E"/>
    <w:rsid w:val="008826C1"/>
    <w:rsid w:val="00883DFD"/>
    <w:rsid w:val="0088468B"/>
    <w:rsid w:val="008A1BF7"/>
    <w:rsid w:val="008A4A21"/>
    <w:rsid w:val="008A5B0E"/>
    <w:rsid w:val="008B0961"/>
    <w:rsid w:val="008B34CF"/>
    <w:rsid w:val="008C39F7"/>
    <w:rsid w:val="008F7F7F"/>
    <w:rsid w:val="0090091A"/>
    <w:rsid w:val="009042BD"/>
    <w:rsid w:val="00904FE4"/>
    <w:rsid w:val="00912CFC"/>
    <w:rsid w:val="00913D99"/>
    <w:rsid w:val="009233A4"/>
    <w:rsid w:val="00936159"/>
    <w:rsid w:val="00977E1D"/>
    <w:rsid w:val="009B0573"/>
    <w:rsid w:val="009B0D99"/>
    <w:rsid w:val="009B7B4B"/>
    <w:rsid w:val="009B7C21"/>
    <w:rsid w:val="009C4E2D"/>
    <w:rsid w:val="00A04992"/>
    <w:rsid w:val="00A147AA"/>
    <w:rsid w:val="00A21D71"/>
    <w:rsid w:val="00A22B78"/>
    <w:rsid w:val="00A25AE5"/>
    <w:rsid w:val="00A30CAD"/>
    <w:rsid w:val="00A37002"/>
    <w:rsid w:val="00A4355E"/>
    <w:rsid w:val="00A50C96"/>
    <w:rsid w:val="00A54486"/>
    <w:rsid w:val="00A5720F"/>
    <w:rsid w:val="00A72299"/>
    <w:rsid w:val="00A92BCD"/>
    <w:rsid w:val="00A96534"/>
    <w:rsid w:val="00AA0750"/>
    <w:rsid w:val="00AA1B0E"/>
    <w:rsid w:val="00AA47B6"/>
    <w:rsid w:val="00AC163B"/>
    <w:rsid w:val="00AC349D"/>
    <w:rsid w:val="00AC5CA7"/>
    <w:rsid w:val="00AC6058"/>
    <w:rsid w:val="00AE2BA5"/>
    <w:rsid w:val="00AE4CBB"/>
    <w:rsid w:val="00AE56B1"/>
    <w:rsid w:val="00AE6D09"/>
    <w:rsid w:val="00AF7A7C"/>
    <w:rsid w:val="00B02070"/>
    <w:rsid w:val="00B12955"/>
    <w:rsid w:val="00B279F0"/>
    <w:rsid w:val="00B408B6"/>
    <w:rsid w:val="00B42997"/>
    <w:rsid w:val="00B542DA"/>
    <w:rsid w:val="00B61746"/>
    <w:rsid w:val="00B6440F"/>
    <w:rsid w:val="00B73862"/>
    <w:rsid w:val="00B73F43"/>
    <w:rsid w:val="00BA50C0"/>
    <w:rsid w:val="00BA6B66"/>
    <w:rsid w:val="00BA6E48"/>
    <w:rsid w:val="00BA75EA"/>
    <w:rsid w:val="00BB606A"/>
    <w:rsid w:val="00BD7A68"/>
    <w:rsid w:val="00BE0AF6"/>
    <w:rsid w:val="00BE1F03"/>
    <w:rsid w:val="00BE58A7"/>
    <w:rsid w:val="00BF2218"/>
    <w:rsid w:val="00BF3C98"/>
    <w:rsid w:val="00C0426B"/>
    <w:rsid w:val="00C045DF"/>
    <w:rsid w:val="00C07E4B"/>
    <w:rsid w:val="00C259AE"/>
    <w:rsid w:val="00C26D43"/>
    <w:rsid w:val="00C30DAA"/>
    <w:rsid w:val="00C46548"/>
    <w:rsid w:val="00C574D5"/>
    <w:rsid w:val="00C72132"/>
    <w:rsid w:val="00C73F32"/>
    <w:rsid w:val="00C87462"/>
    <w:rsid w:val="00CA180C"/>
    <w:rsid w:val="00CB22B2"/>
    <w:rsid w:val="00CB308F"/>
    <w:rsid w:val="00CC3EE2"/>
    <w:rsid w:val="00CD7492"/>
    <w:rsid w:val="00CE3A6B"/>
    <w:rsid w:val="00CE4D87"/>
    <w:rsid w:val="00CE7085"/>
    <w:rsid w:val="00CF001C"/>
    <w:rsid w:val="00D00211"/>
    <w:rsid w:val="00D06309"/>
    <w:rsid w:val="00D200F6"/>
    <w:rsid w:val="00D23A44"/>
    <w:rsid w:val="00D351EA"/>
    <w:rsid w:val="00D40288"/>
    <w:rsid w:val="00D41805"/>
    <w:rsid w:val="00D43403"/>
    <w:rsid w:val="00D5270B"/>
    <w:rsid w:val="00D62E71"/>
    <w:rsid w:val="00D6430D"/>
    <w:rsid w:val="00D66188"/>
    <w:rsid w:val="00D670E7"/>
    <w:rsid w:val="00D702BD"/>
    <w:rsid w:val="00D731F6"/>
    <w:rsid w:val="00D740CA"/>
    <w:rsid w:val="00D85728"/>
    <w:rsid w:val="00D90FC8"/>
    <w:rsid w:val="00D95481"/>
    <w:rsid w:val="00D97020"/>
    <w:rsid w:val="00DB49B7"/>
    <w:rsid w:val="00DC7A13"/>
    <w:rsid w:val="00DF22F2"/>
    <w:rsid w:val="00DF2997"/>
    <w:rsid w:val="00E10BC4"/>
    <w:rsid w:val="00E1415D"/>
    <w:rsid w:val="00E2629E"/>
    <w:rsid w:val="00E323E9"/>
    <w:rsid w:val="00E34018"/>
    <w:rsid w:val="00E418C1"/>
    <w:rsid w:val="00E437D2"/>
    <w:rsid w:val="00E508DB"/>
    <w:rsid w:val="00E55751"/>
    <w:rsid w:val="00E66F3D"/>
    <w:rsid w:val="00E724D4"/>
    <w:rsid w:val="00E815EB"/>
    <w:rsid w:val="00E8735D"/>
    <w:rsid w:val="00EA2311"/>
    <w:rsid w:val="00EA53EF"/>
    <w:rsid w:val="00EC5C8F"/>
    <w:rsid w:val="00EC7BC3"/>
    <w:rsid w:val="00ED194B"/>
    <w:rsid w:val="00ED7600"/>
    <w:rsid w:val="00EE59D1"/>
    <w:rsid w:val="00EF6073"/>
    <w:rsid w:val="00EF698B"/>
    <w:rsid w:val="00F1362C"/>
    <w:rsid w:val="00F13E2D"/>
    <w:rsid w:val="00F231C7"/>
    <w:rsid w:val="00F248E1"/>
    <w:rsid w:val="00F27319"/>
    <w:rsid w:val="00F414F1"/>
    <w:rsid w:val="00F508B8"/>
    <w:rsid w:val="00F72CB1"/>
    <w:rsid w:val="00F8215E"/>
    <w:rsid w:val="00F824F5"/>
    <w:rsid w:val="00F90FAB"/>
    <w:rsid w:val="00F9374D"/>
    <w:rsid w:val="00FC29B9"/>
    <w:rsid w:val="00FC6FD3"/>
    <w:rsid w:val="00FE305C"/>
    <w:rsid w:val="00FF0301"/>
    <w:rsid w:val="017055AD"/>
    <w:rsid w:val="0181A91E"/>
    <w:rsid w:val="01881774"/>
    <w:rsid w:val="03684232"/>
    <w:rsid w:val="04A876EB"/>
    <w:rsid w:val="0B42F3CC"/>
    <w:rsid w:val="0DC76151"/>
    <w:rsid w:val="0E6E46F4"/>
    <w:rsid w:val="12524FB0"/>
    <w:rsid w:val="17A52E02"/>
    <w:rsid w:val="18706B4D"/>
    <w:rsid w:val="19CBF661"/>
    <w:rsid w:val="1A522A04"/>
    <w:rsid w:val="2132E7EB"/>
    <w:rsid w:val="27E59498"/>
    <w:rsid w:val="31E46F0F"/>
    <w:rsid w:val="32CEAFAB"/>
    <w:rsid w:val="34EC47F4"/>
    <w:rsid w:val="36881855"/>
    <w:rsid w:val="3823E8B6"/>
    <w:rsid w:val="391F338D"/>
    <w:rsid w:val="3C4A2759"/>
    <w:rsid w:val="3D4D5816"/>
    <w:rsid w:val="3E379F12"/>
    <w:rsid w:val="3F36DDF3"/>
    <w:rsid w:val="41551B38"/>
    <w:rsid w:val="422C8B9B"/>
    <w:rsid w:val="43D62D0E"/>
    <w:rsid w:val="4465B11B"/>
    <w:rsid w:val="4525BEF4"/>
    <w:rsid w:val="487A0EB4"/>
    <w:rsid w:val="490EB3C8"/>
    <w:rsid w:val="509698D9"/>
    <w:rsid w:val="590AE4E8"/>
    <w:rsid w:val="59C80890"/>
    <w:rsid w:val="59DA3C01"/>
    <w:rsid w:val="5D1EDF83"/>
    <w:rsid w:val="5D98FA75"/>
    <w:rsid w:val="6080AD9E"/>
    <w:rsid w:val="612810C8"/>
    <w:rsid w:val="6311AF5A"/>
    <w:rsid w:val="6414F1CB"/>
    <w:rsid w:val="6600CD58"/>
    <w:rsid w:val="66391E0A"/>
    <w:rsid w:val="66E9748D"/>
    <w:rsid w:val="677E3B08"/>
    <w:rsid w:val="68D30205"/>
    <w:rsid w:val="68DD76F7"/>
    <w:rsid w:val="6993BFD8"/>
    <w:rsid w:val="6AE1EA0A"/>
    <w:rsid w:val="6B88604A"/>
    <w:rsid w:val="75A5E23C"/>
    <w:rsid w:val="77AFD007"/>
    <w:rsid w:val="78190655"/>
    <w:rsid w:val="7A61D8BB"/>
    <w:rsid w:val="7AD58C37"/>
    <w:rsid w:val="7E594A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docId w15:val="{548F0764-311C-4CEB-822A-EAD5A03EF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B3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2024628934">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RBI5PAMIO524-1616901215-9117</_dlc_DocId>
    <HideFromDelve xmlns="71c5aaf6-e6ce-465b-b873-5148d2a4c105">false</HideFromDelve>
    <_dlc_DocIdUrl xmlns="71c5aaf6-e6ce-465b-b873-5148d2a4c105">
      <Url>https://nokia.sharepoint.com/sites/gxp/_layouts/15/DocIdRedir.aspx?ID=RBI5PAMIO524-1616901215-9117</Url>
      <Description>RBI5PAMIO524-1616901215-9117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1314E171-8871-42F9-8BCD-8FBA0EFB3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1F3A78F-1961-4030-A51F-68E8D655720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3</TotalTime>
  <Pages>3</Pages>
  <Words>520</Words>
  <Characters>2970</Characters>
  <Application>Microsoft Office Word</Application>
  <DocSecurity>0</DocSecurity>
  <Lines>24</Lines>
  <Paragraphs>6</Paragraphs>
  <ScaleCrop>false</ScaleCrop>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cp:lastModifiedBy>
  <cp:revision>8</cp:revision>
  <dcterms:created xsi:type="dcterms:W3CDTF">2024-02-13T11:32:00Z</dcterms:created>
  <dcterms:modified xsi:type="dcterms:W3CDTF">2024-02-19T14:07:00Z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a269a23a-7a9c-40ec-9bc0-8ff976ce063a</vt:lpwstr>
  </property>
  <property fmtid="{D5CDD505-2E9C-101B-9397-08002B2CF9AE}" pid="11" name="MediaServiceImageTags">
    <vt:lpwstr/>
  </property>
</Properties>
</file>